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3719"/>
        <w:gridCol w:w="1243"/>
        <w:gridCol w:w="3260"/>
        <w:gridCol w:w="7"/>
      </w:tblGrid>
      <w:tr w:rsidR="00335C0E" w:rsidRPr="005A21E6" w14:paraId="00FCA61C" w14:textId="77777777" w:rsidTr="00107D8D">
        <w:trPr>
          <w:trHeight w:val="400"/>
        </w:trPr>
        <w:tc>
          <w:tcPr>
            <w:tcW w:w="9525" w:type="dxa"/>
            <w:gridSpan w:val="5"/>
            <w:shd w:val="clear" w:color="auto" w:fill="auto"/>
          </w:tcPr>
          <w:p w14:paraId="032A54B9" w14:textId="77777777" w:rsidR="00335C0E" w:rsidRPr="005A21E6" w:rsidRDefault="00335C0E" w:rsidP="00227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caps/>
              </w:rPr>
              <w:tab/>
            </w:r>
            <w:r w:rsidRPr="005A21E6">
              <w:rPr>
                <w:rFonts w:ascii="Times New Roman" w:hAnsi="Times New Roman" w:cs="Times New Roman"/>
                <w:b/>
                <w:caps/>
              </w:rPr>
              <w:tab/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0E5E6" w14:textId="77777777" w:rsidR="00335C0E" w:rsidRPr="005A21E6" w:rsidRDefault="00335C0E" w:rsidP="00227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Inseneri Juhise vorm</w:t>
            </w:r>
          </w:p>
          <w:p w14:paraId="5F804DDF" w14:textId="77777777" w:rsidR="00335C0E" w:rsidRPr="005A21E6" w:rsidRDefault="00335C0E" w:rsidP="00227B43">
            <w:pPr>
              <w:pStyle w:val="Default"/>
              <w:tabs>
                <w:tab w:val="left" w:pos="4540"/>
                <w:tab w:val="left" w:pos="8540"/>
              </w:tabs>
              <w:snapToGrid w:val="0"/>
              <w:rPr>
                <w:b/>
                <w:caps/>
              </w:rPr>
            </w:pPr>
          </w:p>
          <w:p w14:paraId="58384003" w14:textId="4025106D" w:rsidR="00335C0E" w:rsidRPr="005A21E6" w:rsidRDefault="00335C0E" w:rsidP="009B6818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5A21E6">
              <w:rPr>
                <w:b/>
                <w:caps/>
              </w:rPr>
              <w:t>Inseneri Juhis nr</w:t>
            </w:r>
            <w:r w:rsidR="005A46BA">
              <w:rPr>
                <w:b/>
                <w:caps/>
              </w:rPr>
              <w:t xml:space="preserve"> </w:t>
            </w:r>
            <w:r w:rsidR="009B6818">
              <w:rPr>
                <w:b/>
                <w:caps/>
              </w:rPr>
              <w:t>2</w:t>
            </w:r>
          </w:p>
        </w:tc>
      </w:tr>
      <w:tr w:rsidR="00335C0E" w:rsidRPr="005A21E6" w14:paraId="4D893BFE" w14:textId="77777777" w:rsidTr="00107D8D">
        <w:trPr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777D2CAD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5A21E6">
              <w:t xml:space="preserve">Projekti nimi: </w:t>
            </w:r>
          </w:p>
        </w:tc>
        <w:tc>
          <w:tcPr>
            <w:tcW w:w="8229" w:type="dxa"/>
            <w:gridSpan w:val="4"/>
            <w:shd w:val="clear" w:color="auto" w:fill="auto"/>
            <w:vAlign w:val="center"/>
          </w:tcPr>
          <w:p w14:paraId="1827E502" w14:textId="31A48B35" w:rsidR="00335C0E" w:rsidRPr="005A21E6" w:rsidRDefault="005A46BA" w:rsidP="00564EC9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rFonts w:eastAsia="Times"/>
                <w:b/>
                <w:color w:val="auto"/>
              </w:rPr>
            </w:pPr>
            <w:r>
              <w:rPr>
                <w:rFonts w:eastAsia="Times"/>
                <w:b/>
                <w:color w:val="auto"/>
              </w:rPr>
              <w:t xml:space="preserve"> </w:t>
            </w:r>
            <w:r w:rsidR="003B7F11">
              <w:rPr>
                <w:b/>
                <w:bCs/>
              </w:rPr>
              <w:t xml:space="preserve">Riigitee </w:t>
            </w:r>
            <w:r w:rsidR="003B7F11" w:rsidRPr="002274A9">
              <w:rPr>
                <w:b/>
                <w:bCs/>
              </w:rPr>
              <w:t>23198 Ala-Taagepera-Raiksilla km 2,63-2,96 Mõisa silla ehitus</w:t>
            </w:r>
          </w:p>
        </w:tc>
      </w:tr>
      <w:tr w:rsidR="00335C0E" w:rsidRPr="005A21E6" w14:paraId="71E32CB6" w14:textId="77777777" w:rsidTr="00107D8D">
        <w:trPr>
          <w:gridAfter w:val="1"/>
          <w:wAfter w:w="7" w:type="dxa"/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24CF56F1" w14:textId="77777777" w:rsidR="005A46BA" w:rsidRDefault="00335C0E" w:rsidP="00227B43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Kuupäev:</w:t>
            </w:r>
          </w:p>
          <w:p w14:paraId="414722F5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6114EED0" w14:textId="534BCA0C" w:rsidR="00335C0E" w:rsidRPr="005A21E6" w:rsidRDefault="006868A9" w:rsidP="006868A9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  <w:r>
              <w:t>18</w:t>
            </w:r>
            <w:r w:rsidR="00C07956">
              <w:t>.05.202</w:t>
            </w:r>
            <w:r>
              <w:t>6</w:t>
            </w:r>
            <w:r w:rsidR="005A46BA">
              <w:t>.a.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1A8B48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5A21E6">
              <w:t>Lepingu nr: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5E54AC" w14:textId="2C49834B" w:rsidR="00335C0E" w:rsidRPr="005A21E6" w:rsidRDefault="005A46BA" w:rsidP="006868A9">
            <w:pPr>
              <w:tabs>
                <w:tab w:val="left" w:pos="454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A46BA">
              <w:rPr>
                <w:rFonts w:ascii="Times New Roman" w:hAnsi="Times New Roman" w:cs="Times New Roman"/>
                <w:b/>
                <w:color w:val="000000"/>
                <w:szCs w:val="24"/>
              </w:rPr>
              <w:t>TEE-EHITU</w:t>
            </w:r>
            <w:r w:rsidR="006868A9">
              <w:rPr>
                <w:rFonts w:ascii="Times New Roman" w:hAnsi="Times New Roman" w:cs="Times New Roman"/>
                <w:b/>
                <w:color w:val="000000"/>
                <w:szCs w:val="24"/>
              </w:rPr>
              <w:t>SE TÖÖVÕTULEPING nr. 3.2-3/26</w:t>
            </w:r>
            <w:r w:rsidR="00C07956">
              <w:rPr>
                <w:rFonts w:ascii="Times New Roman" w:hAnsi="Times New Roman" w:cs="Times New Roman"/>
                <w:b/>
                <w:color w:val="000000"/>
                <w:szCs w:val="24"/>
              </w:rPr>
              <w:t>/</w:t>
            </w:r>
            <w:r w:rsidR="006868A9">
              <w:rPr>
                <w:rFonts w:ascii="Times New Roman" w:hAnsi="Times New Roman" w:cs="Times New Roman"/>
                <w:b/>
                <w:color w:val="000000"/>
                <w:szCs w:val="24"/>
              </w:rPr>
              <w:t>262</w:t>
            </w:r>
            <w:r w:rsidRPr="005A46BA">
              <w:rPr>
                <w:rFonts w:ascii="Times New Roman" w:hAnsi="Times New Roman" w:cs="Times New Roman"/>
                <w:b/>
                <w:color w:val="000000"/>
                <w:szCs w:val="24"/>
              </w:rPr>
              <w:t>-1</w:t>
            </w:r>
          </w:p>
        </w:tc>
      </w:tr>
      <w:tr w:rsidR="00335C0E" w:rsidRPr="005A21E6" w14:paraId="3D2D6892" w14:textId="77777777" w:rsidTr="00107D8D">
        <w:trPr>
          <w:gridAfter w:val="1"/>
          <w:wAfter w:w="7" w:type="dxa"/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33374757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Töövõtja: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6AB8ACF2" w14:textId="0B8787BE" w:rsidR="00335C0E" w:rsidRPr="005A21E6" w:rsidRDefault="006868A9" w:rsidP="00227B43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</w:rPr>
            </w:pPr>
            <w:r>
              <w:rPr>
                <w:rFonts w:eastAsia="Times"/>
                <w:b/>
                <w:color w:val="auto"/>
              </w:rPr>
              <w:t>GRK Eesti 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CF9FAC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335C0E" w:rsidRPr="005A21E6" w14:paraId="0133AE4B" w14:textId="77777777" w:rsidTr="00107D8D">
        <w:trPr>
          <w:gridAfter w:val="1"/>
          <w:wAfter w:w="7" w:type="dxa"/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12116FC6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Insener: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1F9C463" w14:textId="77777777" w:rsidR="00335C0E" w:rsidRPr="005A21E6" w:rsidRDefault="005A46BA" w:rsidP="00C07956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  <w:color w:val="808080" w:themeColor="background1" w:themeShade="80"/>
              </w:rPr>
            </w:pPr>
            <w:r w:rsidRPr="005A46BA">
              <w:rPr>
                <w:rFonts w:eastAsia="Times"/>
                <w:b/>
                <w:color w:val="auto"/>
              </w:rPr>
              <w:t xml:space="preserve">Taalri Varahaldus AS, </w:t>
            </w:r>
            <w:r w:rsidR="00C07956">
              <w:rPr>
                <w:rFonts w:eastAsia="Times"/>
                <w:b/>
                <w:color w:val="auto"/>
              </w:rPr>
              <w:t>Gennadi Požarski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EFF26B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335C0E" w:rsidRPr="005A21E6" w14:paraId="5B19444B" w14:textId="77777777" w:rsidTr="00107D8D">
        <w:trPr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36B2284C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Teema:</w:t>
            </w:r>
          </w:p>
        </w:tc>
        <w:tc>
          <w:tcPr>
            <w:tcW w:w="8229" w:type="dxa"/>
            <w:gridSpan w:val="4"/>
            <w:shd w:val="clear" w:color="auto" w:fill="auto"/>
            <w:vAlign w:val="center"/>
          </w:tcPr>
          <w:p w14:paraId="6BC0B629" w14:textId="4BD61DC2" w:rsidR="00335C0E" w:rsidRPr="005A21E6" w:rsidRDefault="00457BE9" w:rsidP="00227B43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lang w:eastAsia="et-EE"/>
              </w:rPr>
              <w:t>Kivitruubi projektlahendus</w:t>
            </w:r>
            <w:r w:rsidR="00883036">
              <w:rPr>
                <w:rFonts w:ascii="Times New Roman" w:hAnsi="Times New Roman" w:cs="Times New Roman"/>
                <w:b/>
                <w:bCs/>
                <w:lang w:eastAsia="et-EE"/>
              </w:rPr>
              <w:t>e muudatus</w:t>
            </w:r>
            <w:r w:rsidR="0064099C">
              <w:rPr>
                <w:rFonts w:ascii="Times New Roman" w:hAnsi="Times New Roman" w:cs="Times New Roman"/>
                <w:b/>
                <w:bCs/>
                <w:lang w:eastAsia="et-EE"/>
              </w:rPr>
              <w:t>, nõlva kindlustamine</w:t>
            </w:r>
          </w:p>
        </w:tc>
      </w:tr>
      <w:tr w:rsidR="00335C0E" w:rsidRPr="005A21E6" w14:paraId="571B5D36" w14:textId="77777777" w:rsidTr="00107D8D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525" w:type="dxa"/>
            <w:gridSpan w:val="5"/>
            <w:shd w:val="clear" w:color="auto" w:fill="auto"/>
          </w:tcPr>
          <w:p w14:paraId="735DE5C2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</w:p>
          <w:p w14:paraId="74442E9F" w14:textId="57072C52" w:rsidR="00E73EF9" w:rsidRDefault="009D00D7" w:rsidP="00E73EF9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  <w:r w:rsidRPr="009D00D7">
              <w:rPr>
                <w:i/>
              </w:rPr>
              <w:t xml:space="preserve">Vastavalt omanikujärelevalve käsunduslepingu Lisa 2 Tellija eritingimused p </w:t>
            </w:r>
            <w:r w:rsidR="00C07956">
              <w:rPr>
                <w:i/>
              </w:rPr>
              <w:t>3</w:t>
            </w:r>
            <w:r w:rsidRPr="009D00D7">
              <w:rPr>
                <w:i/>
              </w:rPr>
              <w:t>.12 ja tee-ehituse töövõtu</w:t>
            </w:r>
            <w:r w:rsidR="00465EE3">
              <w:rPr>
                <w:i/>
              </w:rPr>
              <w:t>lepingu punktile 4.3.3 ja 4.4.11</w:t>
            </w:r>
            <w:r w:rsidRPr="009D00D7">
              <w:rPr>
                <w:i/>
              </w:rPr>
              <w:t xml:space="preserve"> ning tuginedes RHS § 123 lg 1 punktile 1 ja arvestades asjaolusid, et:</w:t>
            </w:r>
          </w:p>
          <w:p w14:paraId="76BD805F" w14:textId="77777777" w:rsidR="00E73EF9" w:rsidRDefault="009D00D7" w:rsidP="00E73EF9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  <w:r w:rsidRPr="009D00D7">
              <w:rPr>
                <w:i/>
              </w:rPr>
              <w:t xml:space="preserve"> </w:t>
            </w:r>
          </w:p>
          <w:p w14:paraId="2BC1296C" w14:textId="08F1E75B" w:rsidR="00A76F7D" w:rsidRDefault="00457BE9" w:rsidP="009B578E">
            <w:pPr>
              <w:pStyle w:val="CommentText"/>
              <w:numPr>
                <w:ilvl w:val="0"/>
                <w:numId w:val="12"/>
              </w:numPr>
              <w:rPr>
                <w:sz w:val="24"/>
                <w:lang w:val="et-EE"/>
              </w:rPr>
            </w:pPr>
            <w:r>
              <w:rPr>
                <w:sz w:val="24"/>
                <w:lang w:val="et-EE"/>
              </w:rPr>
              <w:t>Tööde käigus, selgus, et kivitruubi laius pealt</w:t>
            </w:r>
            <w:r w:rsidR="00DA1BC6">
              <w:rPr>
                <w:sz w:val="24"/>
                <w:lang w:val="et-EE"/>
              </w:rPr>
              <w:t>(risti teega)</w:t>
            </w:r>
            <w:r>
              <w:rPr>
                <w:sz w:val="24"/>
                <w:lang w:val="et-EE"/>
              </w:rPr>
              <w:t xml:space="preserve"> ei ole projektne</w:t>
            </w:r>
            <w:r w:rsidR="00DA1BC6">
              <w:rPr>
                <w:sz w:val="24"/>
                <w:lang w:val="et-EE"/>
              </w:rPr>
              <w:t xml:space="preserve"> -7,40</w:t>
            </w:r>
            <w:r>
              <w:rPr>
                <w:sz w:val="24"/>
                <w:lang w:val="et-EE"/>
              </w:rPr>
              <w:t>, ning projekteeritud katte serv(vasak pool) jookseb kivimüüri(päise) sisse. Peale kivitruubi puhastamist veel selgus, et ka kivimüüri päiste pealmiste pinna kõrgused,</w:t>
            </w:r>
            <w:r w:rsidR="00DA1BC6">
              <w:rPr>
                <w:sz w:val="24"/>
                <w:lang w:val="et-EE"/>
              </w:rPr>
              <w:t xml:space="preserve"> ning ka kivimüüride paralleelsus</w:t>
            </w:r>
            <w:r w:rsidR="0065695C">
              <w:rPr>
                <w:sz w:val="24"/>
                <w:lang w:val="et-EE"/>
              </w:rPr>
              <w:t>,</w:t>
            </w:r>
            <w:r w:rsidR="00DA1BC6">
              <w:rPr>
                <w:sz w:val="24"/>
                <w:lang w:val="et-EE"/>
              </w:rPr>
              <w:t xml:space="preserve"> </w:t>
            </w:r>
            <w:r>
              <w:rPr>
                <w:sz w:val="24"/>
                <w:lang w:val="et-EE"/>
              </w:rPr>
              <w:t xml:space="preserve"> ei vasta</w:t>
            </w:r>
            <w:r w:rsidR="00DA1BC6">
              <w:rPr>
                <w:sz w:val="24"/>
                <w:lang w:val="et-EE"/>
              </w:rPr>
              <w:t xml:space="preserve"> projekti </w:t>
            </w:r>
            <w:r>
              <w:rPr>
                <w:sz w:val="24"/>
                <w:lang w:val="et-EE"/>
              </w:rPr>
              <w:t xml:space="preserve"> alusplaanile</w:t>
            </w:r>
            <w:r w:rsidR="00DA1BC6">
              <w:rPr>
                <w:sz w:val="24"/>
                <w:lang w:val="et-EE"/>
              </w:rPr>
              <w:t>.</w:t>
            </w:r>
            <w:bookmarkStart w:id="0" w:name="_GoBack"/>
            <w:bookmarkEnd w:id="0"/>
          </w:p>
          <w:p w14:paraId="1F967EB3" w14:textId="77777777" w:rsidR="004833E7" w:rsidRDefault="004833E7" w:rsidP="00A76F7D">
            <w:pPr>
              <w:pStyle w:val="CommentText"/>
              <w:ind w:left="1440"/>
              <w:rPr>
                <w:sz w:val="24"/>
                <w:lang w:val="et-EE"/>
              </w:rPr>
            </w:pPr>
          </w:p>
          <w:p w14:paraId="5690CD5C" w14:textId="7C4F71F5" w:rsidR="004833E7" w:rsidRPr="009B578E" w:rsidRDefault="004833E7" w:rsidP="009B578E">
            <w:pPr>
              <w:pStyle w:val="CommentText"/>
              <w:numPr>
                <w:ilvl w:val="0"/>
                <w:numId w:val="12"/>
              </w:numPr>
              <w:rPr>
                <w:sz w:val="24"/>
                <w:lang w:val="et-EE"/>
              </w:rPr>
            </w:pPr>
            <w:r>
              <w:rPr>
                <w:sz w:val="24"/>
                <w:lang w:val="et-EE"/>
              </w:rPr>
              <w:t>Vastavalt projektile</w:t>
            </w:r>
            <w:r w:rsidR="0064099C">
              <w:rPr>
                <w:sz w:val="24"/>
                <w:lang w:val="et-EE"/>
              </w:rPr>
              <w:t>,</w:t>
            </w:r>
            <w:r>
              <w:rPr>
                <w:sz w:val="24"/>
                <w:lang w:val="et-EE"/>
              </w:rPr>
              <w:t xml:space="preserve">  kivitruubi juures</w:t>
            </w:r>
            <w:r w:rsidR="0064099C">
              <w:rPr>
                <w:sz w:val="24"/>
                <w:lang w:val="et-EE"/>
              </w:rPr>
              <w:t>,</w:t>
            </w:r>
            <w:r>
              <w:rPr>
                <w:sz w:val="24"/>
                <w:lang w:val="et-EE"/>
              </w:rPr>
              <w:t xml:space="preserve">  kindlustatakse</w:t>
            </w:r>
            <w:r w:rsidR="009B578E">
              <w:rPr>
                <w:sz w:val="24"/>
                <w:lang w:val="et-EE"/>
              </w:rPr>
              <w:t xml:space="preserve"> koonused geokärjega, aga </w:t>
            </w:r>
            <w:r w:rsidRPr="009B578E">
              <w:rPr>
                <w:sz w:val="24"/>
                <w:lang w:val="et-EE"/>
              </w:rPr>
              <w:t>edasi alates kivitruubist objekti lõpuni (parem pool) nõlv jääb kindlustamata.Vältimaks</w:t>
            </w:r>
            <w:r w:rsidR="009B578E">
              <w:rPr>
                <w:sz w:val="24"/>
                <w:lang w:val="et-EE"/>
              </w:rPr>
              <w:t xml:space="preserve"> nõlva võimalikku uhtumist tuleks</w:t>
            </w:r>
            <w:r w:rsidRPr="009B578E">
              <w:rPr>
                <w:sz w:val="24"/>
                <w:lang w:val="et-EE"/>
              </w:rPr>
              <w:t xml:space="preserve"> kindlustada nõlv </w:t>
            </w:r>
            <w:r w:rsidR="009B578E" w:rsidRPr="009B578E">
              <w:rPr>
                <w:sz w:val="24"/>
                <w:lang w:val="et-EE"/>
              </w:rPr>
              <w:t xml:space="preserve"> </w:t>
            </w:r>
            <w:r w:rsidRPr="009B578E">
              <w:rPr>
                <w:sz w:val="24"/>
                <w:lang w:val="et-EE"/>
              </w:rPr>
              <w:t>kookosmatiga</w:t>
            </w:r>
          </w:p>
          <w:p w14:paraId="2C5EDF8A" w14:textId="77777777" w:rsidR="00A76F7D" w:rsidRPr="00C87F97" w:rsidRDefault="00A76F7D" w:rsidP="00A76F7D">
            <w:pPr>
              <w:pStyle w:val="CommentText"/>
              <w:ind w:left="1440"/>
              <w:rPr>
                <w:lang w:val="et-EE"/>
              </w:rPr>
            </w:pPr>
          </w:p>
          <w:p w14:paraId="40EB9AF1" w14:textId="77777777" w:rsidR="00564EC9" w:rsidRPr="00564EC9" w:rsidRDefault="00564EC9" w:rsidP="00564EC9">
            <w:pPr>
              <w:pStyle w:val="Default"/>
              <w:tabs>
                <w:tab w:val="left" w:pos="4540"/>
              </w:tabs>
              <w:snapToGrid w:val="0"/>
              <w:ind w:left="720"/>
              <w:jc w:val="both"/>
              <w:rPr>
                <w:i/>
              </w:rPr>
            </w:pPr>
          </w:p>
          <w:p w14:paraId="4E60153B" w14:textId="61BA3E0E" w:rsidR="009D00D7" w:rsidRPr="00896505" w:rsidRDefault="00E73EF9" w:rsidP="00564EC9">
            <w:pPr>
              <w:pStyle w:val="Default"/>
              <w:tabs>
                <w:tab w:val="left" w:pos="4540"/>
              </w:tabs>
              <w:snapToGrid w:val="0"/>
              <w:ind w:left="360"/>
              <w:jc w:val="both"/>
              <w:rPr>
                <w:i/>
              </w:rPr>
            </w:pPr>
            <w:r>
              <w:rPr>
                <w:lang w:eastAsia="et-EE"/>
              </w:rPr>
              <w:t>Lähtudes eelnimetetud asjaolust annab Insener korralduse teostada järgnevad tööd:</w:t>
            </w:r>
          </w:p>
        </w:tc>
      </w:tr>
      <w:tr w:rsidR="00335C0E" w:rsidRPr="005A21E6" w14:paraId="044E4C93" w14:textId="77777777" w:rsidTr="00107D8D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05"/>
        </w:trPr>
        <w:tc>
          <w:tcPr>
            <w:tcW w:w="9525" w:type="dxa"/>
            <w:gridSpan w:val="5"/>
            <w:shd w:val="clear" w:color="auto" w:fill="auto"/>
          </w:tcPr>
          <w:p w14:paraId="0FB405DA" w14:textId="4747E81A" w:rsidR="00684C4E" w:rsidRDefault="00684C4E" w:rsidP="00684C4E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9961CA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Inseneri täpsed juhised tööde teostamiseks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:</w:t>
            </w:r>
          </w:p>
          <w:p w14:paraId="53657A63" w14:textId="59C6E93E" w:rsidR="00DA1BC6" w:rsidRPr="00DA1BC6" w:rsidRDefault="00DA1BC6" w:rsidP="009B578E">
            <w:pPr>
              <w:pStyle w:val="WW-Default11"/>
              <w:numPr>
                <w:ilvl w:val="0"/>
                <w:numId w:val="14"/>
              </w:numPr>
              <w:tabs>
                <w:tab w:val="left" w:pos="4540"/>
              </w:tabs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  <w:r>
              <w:rPr>
                <w:rFonts w:ascii="Times New Roman" w:hAnsi="Times New Roman" w:cs="Times New Roman"/>
                <w:szCs w:val="24"/>
                <w:lang w:val="et-EE" w:eastAsia="et-EE"/>
              </w:rPr>
              <w:t>Vastaval koosoleku protokolli nr.</w:t>
            </w:r>
            <w:r w:rsidR="009B578E">
              <w:rPr>
                <w:rFonts w:ascii="Times New Roman" w:hAnsi="Times New Roman" w:cs="Times New Roman"/>
                <w:szCs w:val="24"/>
                <w:lang w:val="et-EE" w:eastAsia="et-EE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otsusele otsustati:</w:t>
            </w:r>
            <w:r w:rsidRPr="00DA1BC6">
              <w:rPr>
                <w:rFonts w:ascii="Verdana" w:hAnsi="Verdana" w:cs="Times New Roman"/>
                <w:sz w:val="18"/>
                <w:szCs w:val="18"/>
                <w:lang w:val="ca-ES"/>
              </w:rPr>
              <w:t xml:space="preserve"> </w:t>
            </w:r>
            <w:r w:rsidRPr="00DA1BC6">
              <w:rPr>
                <w:rFonts w:ascii="Times New Roman" w:hAnsi="Times New Roman" w:cs="Times New Roman"/>
                <w:szCs w:val="24"/>
                <w:lang w:val="ca-ES" w:eastAsia="et-EE"/>
              </w:rPr>
              <w:t>et tugiprusside pikkused jäävad projektsed</w:t>
            </w: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>(10m)</w:t>
            </w:r>
            <w:r w:rsidRPr="00DA1BC6">
              <w:rPr>
                <w:rFonts w:ascii="Times New Roman" w:hAnsi="Times New Roman" w:cs="Times New Roman"/>
                <w:szCs w:val="24"/>
                <w:lang w:val="ca-ES" w:eastAsia="et-EE"/>
              </w:rPr>
              <w:t>, paremale - kivimüürile ehitatakse ühte otsa pikkusega 1,50m ja teisele poole 0,70m seina pikkust juurde, et oleks vasakpoolse müüriga identne</w:t>
            </w: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>(umbes 9m)</w:t>
            </w:r>
            <w:r w:rsidRPr="00DA1BC6">
              <w:rPr>
                <w:rFonts w:ascii="Times New Roman" w:hAnsi="Times New Roman" w:cs="Times New Roman"/>
                <w:szCs w:val="24"/>
                <w:lang w:val="ca-ES" w:eastAsia="et-EE"/>
              </w:rPr>
              <w:t>. Servaprussi laiuseks jääb 600mm. Selleks, et säilitada prusside paralleelsust, nihutatakse prussi otsad (sisse/välja) - 20cm, ning kõrguslikult, projektse 400mm prussi paksuse asemele tuleb 500mm +tasanduskiht(et tagada müürile projektne pikikalle).</w:t>
            </w: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>Katte laiuseks jääb 6m.</w:t>
            </w:r>
          </w:p>
          <w:p w14:paraId="069B482C" w14:textId="52CF92F4" w:rsidR="00E21691" w:rsidRPr="00DA1BC6" w:rsidRDefault="00E21691" w:rsidP="00E21691">
            <w:pPr>
              <w:pStyle w:val="WW-Default11"/>
              <w:tabs>
                <w:tab w:val="left" w:pos="4540"/>
              </w:tabs>
              <w:snapToGrid w:val="0"/>
              <w:ind w:left="720"/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</w:p>
          <w:p w14:paraId="2C9FF54E" w14:textId="7D4BE31C" w:rsidR="00684C4E" w:rsidRDefault="00107D8D" w:rsidP="00684C4E">
            <w:pPr>
              <w:pStyle w:val="WW-Default11"/>
              <w:tabs>
                <w:tab w:val="left" w:pos="4540"/>
              </w:tabs>
              <w:snapToGrid w:val="0"/>
              <w:spacing w:before="120" w:after="120"/>
              <w:ind w:left="720"/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Peale </w:t>
            </w:r>
            <w:r w:rsidR="00684C4E" w:rsidRPr="00896505"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tööde teostamist esitada asjakohane täitedokumentatsioon koos </w:t>
            </w:r>
            <w:r w:rsidR="00684C4E">
              <w:rPr>
                <w:rFonts w:ascii="Times New Roman" w:hAnsi="Times New Roman" w:cs="Times New Roman"/>
                <w:szCs w:val="24"/>
                <w:lang w:val="ca-ES" w:eastAsia="et-EE"/>
              </w:rPr>
              <w:t>teostusjoonisega.</w:t>
            </w:r>
          </w:p>
          <w:p w14:paraId="00458C16" w14:textId="24206712" w:rsidR="0065695C" w:rsidRDefault="0065695C" w:rsidP="00684C4E">
            <w:pPr>
              <w:pStyle w:val="WW-Default11"/>
              <w:tabs>
                <w:tab w:val="left" w:pos="4540"/>
              </w:tabs>
              <w:snapToGrid w:val="0"/>
              <w:spacing w:before="120" w:after="120"/>
              <w:ind w:left="720"/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>Tööde eest tasustamin</w:t>
            </w:r>
            <w:r w:rsidR="009B6818">
              <w:rPr>
                <w:rFonts w:ascii="Times New Roman" w:hAnsi="Times New Roman" w:cs="Times New Roman"/>
                <w:szCs w:val="24"/>
                <w:lang w:val="ca-ES" w:eastAsia="et-EE"/>
              </w:rPr>
              <w:t>e toimub lähtudest olemasolevast kululoendi ühikhindadest.</w:t>
            </w:r>
          </w:p>
          <w:p w14:paraId="3EEEDA12" w14:textId="77777777" w:rsidR="009B578E" w:rsidRDefault="009B578E" w:rsidP="00684C4E">
            <w:pPr>
              <w:pStyle w:val="WW-Default11"/>
              <w:tabs>
                <w:tab w:val="left" w:pos="4540"/>
              </w:tabs>
              <w:snapToGrid w:val="0"/>
              <w:spacing w:before="120" w:after="120"/>
              <w:ind w:left="720"/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</w:p>
          <w:p w14:paraId="6C30C99D" w14:textId="362EED2A" w:rsidR="009B578E" w:rsidRPr="009B578E" w:rsidRDefault="009B578E" w:rsidP="009B578E">
            <w:pPr>
              <w:pStyle w:val="WW-Default11"/>
              <w:numPr>
                <w:ilvl w:val="0"/>
                <w:numId w:val="13"/>
              </w:numPr>
              <w:tabs>
                <w:tab w:val="left" w:pos="4540"/>
              </w:tabs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  <w:r w:rsidRPr="009B578E">
              <w:rPr>
                <w:rFonts w:ascii="Times New Roman" w:hAnsi="Times New Roman" w:cs="Times New Roman"/>
                <w:szCs w:val="24"/>
                <w:lang w:val="et-EE" w:eastAsia="et-EE"/>
              </w:rPr>
              <w:t>Vastaval koosoleku protokolli nr.</w:t>
            </w:r>
            <w:r w:rsidRPr="009B578E">
              <w:rPr>
                <w:rFonts w:ascii="Times New Roman" w:hAnsi="Times New Roman" w:cs="Times New Roman"/>
                <w:szCs w:val="24"/>
                <w:lang w:val="et-EE" w:eastAsia="et-EE"/>
              </w:rPr>
              <w:t>7</w:t>
            </w:r>
            <w:r w:rsidRPr="009B578E"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otsusele otsustati:</w:t>
            </w:r>
            <w:r w:rsidRPr="009B578E">
              <w:rPr>
                <w:rFonts w:ascii="Times New Roman" w:hAnsi="Times New Roman" w:cs="Times New Roman"/>
                <w:szCs w:val="24"/>
                <w:lang w:val="ca-ES"/>
              </w:rPr>
              <w:t xml:space="preserve"> </w:t>
            </w:r>
            <w:r w:rsidRPr="009B578E">
              <w:rPr>
                <w:rFonts w:ascii="Times New Roman" w:hAnsi="Times New Roman" w:cs="Times New Roman"/>
                <w:szCs w:val="24"/>
                <w:lang w:val="et-EE"/>
              </w:rPr>
              <w:t>et PK 28+25 kuni PK 28+45 (parem pool) paigaldatakse nõlvale kookosmatt, et vältida võimalikku erosiooni.</w:t>
            </w:r>
            <w:r>
              <w:rPr>
                <w:rFonts w:ascii="Times New Roman" w:hAnsi="Times New Roman" w:cs="Times New Roman"/>
                <w:szCs w:val="24"/>
                <w:lang w:val="et-EE"/>
              </w:rPr>
              <w:t xml:space="preserve"> TV teeb hinnapakkumuse.</w:t>
            </w:r>
          </w:p>
          <w:p w14:paraId="56F41EBA" w14:textId="12B42BBE" w:rsidR="009B578E" w:rsidRDefault="009B578E" w:rsidP="009B578E">
            <w:pPr>
              <w:pStyle w:val="WW-Default11"/>
              <w:tabs>
                <w:tab w:val="left" w:pos="4540"/>
              </w:tabs>
              <w:snapToGrid w:val="0"/>
              <w:spacing w:before="120" w:after="120"/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           </w:t>
            </w:r>
            <w:r w:rsidR="0064099C"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Peale </w:t>
            </w:r>
            <w:r w:rsidRPr="00896505"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tööde teostamist esitada asjakohane täitedokumentatsioon koos </w:t>
            </w: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>teostusjoonisega.</w:t>
            </w:r>
          </w:p>
          <w:p w14:paraId="56D1CBB4" w14:textId="78CB9151" w:rsidR="009B578E" w:rsidRPr="009B578E" w:rsidRDefault="0064099C" w:rsidP="0064099C">
            <w:pPr>
              <w:pStyle w:val="WW-Default11"/>
              <w:tabs>
                <w:tab w:val="left" w:pos="4540"/>
              </w:tabs>
              <w:snapToGrid w:val="0"/>
              <w:spacing w:before="120" w:after="120"/>
              <w:ind w:left="794" w:hanging="794"/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lastRenderedPageBreak/>
              <w:t xml:space="preserve">             </w:t>
            </w: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>Tööde eest tasustamine toimub lähtudest</w:t>
            </w: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 Töövõtja poolt esitatud hinnapakkumises  ühiku hinnast.</w:t>
            </w:r>
          </w:p>
          <w:p w14:paraId="08512C61" w14:textId="4250D9DB" w:rsidR="00684C4E" w:rsidRDefault="00684C4E" w:rsidP="00684C4E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9961CA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tuua välja koosoleku protokollide numbrid, kuupäevad ja punktid, kus antud teemat on eelnevalt käsitletud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:</w:t>
            </w:r>
          </w:p>
          <w:p w14:paraId="32C26F17" w14:textId="02043C61" w:rsidR="00684C4E" w:rsidRPr="003023D0" w:rsidRDefault="00684C4E" w:rsidP="00684C4E">
            <w:pPr>
              <w:pStyle w:val="WW-Default11"/>
              <w:tabs>
                <w:tab w:val="left" w:pos="757"/>
              </w:tabs>
              <w:snapToGrid w:val="0"/>
              <w:spacing w:after="60"/>
              <w:ind w:left="72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K</w:t>
            </w:r>
            <w:r w:rsidR="00564EC9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oosoleku protokoll nr.</w:t>
            </w:r>
            <w:r w:rsidR="00DA1BC6">
              <w:rPr>
                <w:rFonts w:ascii="Times New Roman" w:hAnsi="Times New Roman" w:cs="Times New Roman"/>
                <w:szCs w:val="24"/>
                <w:lang w:val="et-EE" w:eastAsia="et-EE"/>
              </w:rPr>
              <w:t>5</w:t>
            </w:r>
            <w:r w:rsidR="00564EC9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</w:t>
            </w:r>
            <w:r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p.</w:t>
            </w:r>
            <w:r w:rsidR="003B7F11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6.</w:t>
            </w:r>
            <w:r w:rsidR="0065695C">
              <w:rPr>
                <w:rFonts w:ascii="Times New Roman" w:hAnsi="Times New Roman" w:cs="Times New Roman"/>
                <w:szCs w:val="24"/>
                <w:lang w:val="et-EE" w:eastAsia="et-EE"/>
              </w:rPr>
              <w:t>1</w:t>
            </w:r>
            <w:r w:rsidR="009B578E"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ja nr.7 p.6.1</w:t>
            </w:r>
          </w:p>
          <w:p w14:paraId="7D9CD2C2" w14:textId="3752BDCD" w:rsidR="00107D8D" w:rsidRPr="0065695C" w:rsidRDefault="00684C4E" w:rsidP="0065695C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24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9961CA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 xml:space="preserve">lisada tabel ettenägametute tööde mahtude kohta, vajadusel eraldi välja tuua mahumuutus, ärajäävad tööd jne. </w:t>
            </w:r>
            <w:r w:rsidR="0065695C" w:rsidRPr="0065695C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 xml:space="preserve">       </w:t>
            </w:r>
          </w:p>
        </w:tc>
      </w:tr>
      <w:tr w:rsidR="00107D8D" w:rsidRPr="005A21E6" w14:paraId="75E2887B" w14:textId="77777777" w:rsidTr="00107D8D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05"/>
        </w:trPr>
        <w:tc>
          <w:tcPr>
            <w:tcW w:w="9525" w:type="dxa"/>
            <w:gridSpan w:val="5"/>
            <w:shd w:val="clear" w:color="auto" w:fill="auto"/>
          </w:tcPr>
          <w:p w14:paraId="4ADC4CB0" w14:textId="77777777" w:rsidR="00107D8D" w:rsidRPr="005A21E6" w:rsidRDefault="00107D8D" w:rsidP="00227B43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5A21E6">
              <w:rPr>
                <w:rFonts w:ascii="Times New Roman" w:hAnsi="Times New Roman" w:cs="Times New Roman"/>
                <w:i/>
                <w:lang w:eastAsia="et-EE"/>
              </w:rPr>
              <w:lastRenderedPageBreak/>
              <w:t>Käesolev juhis kehtib ainult koos Tellija kooskõlastusega.</w:t>
            </w:r>
          </w:p>
          <w:p w14:paraId="0076D901" w14:textId="77777777" w:rsidR="00107D8D" w:rsidRPr="005A21E6" w:rsidRDefault="00107D8D" w:rsidP="00227B43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line="120" w:lineRule="auto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6A6F9F67" w14:textId="77777777" w:rsidR="00107D8D" w:rsidRPr="005A21E6" w:rsidRDefault="00107D8D" w:rsidP="00227B43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5A21E6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57431A6B" w14:textId="77777777" w:rsidR="00107D8D" w:rsidRPr="005A21E6" w:rsidRDefault="00107D8D" w:rsidP="00335C0E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5A21E6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445964AB" w14:textId="77777777" w:rsidR="00107D8D" w:rsidRPr="005A21E6" w:rsidRDefault="00107D8D" w:rsidP="00335C0E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5A21E6">
              <w:rPr>
                <w:rFonts w:ascii="Times New Roman" w:hAnsi="Times New Roman" w:cs="Times New Roman"/>
                <w:lang w:eastAsia="et-EE"/>
              </w:rPr>
              <w:t>Tööde ajagraafiku muutust;</w:t>
            </w:r>
          </w:p>
          <w:p w14:paraId="3477E03E" w14:textId="77777777" w:rsidR="00107D8D" w:rsidRPr="005A21E6" w:rsidRDefault="00107D8D" w:rsidP="00335C0E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5A21E6">
              <w:rPr>
                <w:rFonts w:ascii="Times New Roman" w:hAnsi="Times New Roman" w:cs="Times New Roman"/>
                <w:lang w:eastAsia="et-EE"/>
              </w:rPr>
              <w:t>Tööde kvaliteedi kahanemist.</w:t>
            </w:r>
          </w:p>
        </w:tc>
      </w:tr>
      <w:tr w:rsidR="00107D8D" w:rsidRPr="005A21E6" w14:paraId="7EBF7B28" w14:textId="77777777" w:rsidTr="00107D8D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525" w:type="dxa"/>
            <w:gridSpan w:val="5"/>
            <w:shd w:val="clear" w:color="auto" w:fill="auto"/>
          </w:tcPr>
          <w:p w14:paraId="2DC2B320" w14:textId="77777777" w:rsidR="00107D8D" w:rsidRDefault="00C74336" w:rsidP="00C74336">
            <w:pPr>
              <w:pStyle w:val="WW-Default"/>
              <w:widowControl w:val="0"/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1065" w:hanging="1016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>
              <w:rPr>
                <w:rFonts w:ascii="Times New Roman" w:hAnsi="Times New Roman" w:cs="Times New Roman"/>
                <w:b/>
                <w:lang w:eastAsia="et-EE"/>
              </w:rPr>
              <w:t>Lisad:</w:t>
            </w:r>
          </w:p>
          <w:p w14:paraId="0A1EEE51" w14:textId="685BCC40" w:rsidR="009B6818" w:rsidRDefault="009B6818" w:rsidP="00C74336">
            <w:pPr>
              <w:pStyle w:val="WW-Default"/>
              <w:widowControl w:val="0"/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1065" w:hanging="1016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9B6818">
              <w:rPr>
                <w:rFonts w:ascii="Times New Roman" w:hAnsi="Times New Roman" w:cs="Times New Roman"/>
                <w:lang w:eastAsia="et-EE"/>
              </w:rPr>
              <w:t>1 Koosoleku protokoll nr.5</w:t>
            </w:r>
            <w:r w:rsidR="0064099C">
              <w:rPr>
                <w:rFonts w:ascii="Times New Roman" w:hAnsi="Times New Roman" w:cs="Times New Roman"/>
                <w:lang w:eastAsia="et-EE"/>
              </w:rPr>
              <w:t xml:space="preserve"> ja nr.7</w:t>
            </w:r>
          </w:p>
          <w:p w14:paraId="24B7B241" w14:textId="2DF4ABAC" w:rsidR="0064099C" w:rsidRPr="009B6818" w:rsidRDefault="0064099C" w:rsidP="00C74336">
            <w:pPr>
              <w:pStyle w:val="WW-Default"/>
              <w:widowControl w:val="0"/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1065" w:hanging="1016"/>
              <w:jc w:val="both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2 Hinnapakkumus nr 18 05.06.2026</w:t>
            </w:r>
          </w:p>
          <w:p w14:paraId="4E7878CF" w14:textId="08B5F98D" w:rsidR="00C74336" w:rsidRPr="00C74336" w:rsidRDefault="00C74336" w:rsidP="0065695C">
            <w:pPr>
              <w:pStyle w:val="WW-Default"/>
              <w:widowControl w:val="0"/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409"/>
              <w:jc w:val="both"/>
              <w:rPr>
                <w:rFonts w:ascii="Times New Roman" w:hAnsi="Times New Roman" w:cs="Times New Roman"/>
                <w:b/>
                <w:color w:val="808080" w:themeColor="background1" w:themeShade="80"/>
                <w:lang w:eastAsia="et-EE"/>
              </w:rPr>
            </w:pPr>
          </w:p>
        </w:tc>
      </w:tr>
    </w:tbl>
    <w:p w14:paraId="12E4A532" w14:textId="77777777" w:rsidR="00335C0E" w:rsidRPr="005A21E6" w:rsidRDefault="00335C0E" w:rsidP="00684C4E">
      <w:pPr>
        <w:spacing w:before="480"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Koostanud: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  <w:t xml:space="preserve">Insener/ </w:t>
      </w:r>
      <w:r w:rsidR="00FF14FF">
        <w:rPr>
          <w:rFonts w:ascii="Times New Roman" w:hAnsi="Times New Roman" w:cs="Times New Roman"/>
          <w:i/>
          <w:szCs w:val="24"/>
        </w:rPr>
        <w:t>Gennadi Požarski</w:t>
      </w:r>
      <w:r w:rsidRPr="00F8420C">
        <w:rPr>
          <w:rFonts w:ascii="Times New Roman" w:hAnsi="Times New Roman" w:cs="Times New Roman"/>
          <w:szCs w:val="24"/>
        </w:rPr>
        <w:tab/>
      </w:r>
    </w:p>
    <w:p w14:paraId="68A225C9" w14:textId="77777777" w:rsidR="00335C0E" w:rsidRPr="005A21E6" w:rsidRDefault="00335C0E" w:rsidP="00335C0E">
      <w:pPr>
        <w:spacing w:after="0" w:line="240" w:lineRule="auto"/>
        <w:ind w:left="1416" w:firstLine="708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/allkirjastatud digitaalselt/</w:t>
      </w:r>
    </w:p>
    <w:p w14:paraId="2F9079D2" w14:textId="77777777" w:rsidR="00335C0E" w:rsidRPr="005A21E6" w:rsidRDefault="00335C0E" w:rsidP="00335C0E">
      <w:pPr>
        <w:spacing w:after="0" w:line="240" w:lineRule="auto"/>
        <w:ind w:left="1416" w:firstLine="708"/>
        <w:rPr>
          <w:rFonts w:ascii="Times New Roman" w:hAnsi="Times New Roman" w:cs="Times New Roman"/>
          <w:szCs w:val="24"/>
        </w:rPr>
      </w:pPr>
    </w:p>
    <w:p w14:paraId="549E330C" w14:textId="2D2917DC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Kooskõlastanud:</w:t>
      </w:r>
      <w:r w:rsidRPr="005A21E6">
        <w:rPr>
          <w:rFonts w:ascii="Times New Roman" w:hAnsi="Times New Roman" w:cs="Times New Roman"/>
          <w:b/>
          <w:szCs w:val="24"/>
        </w:rPr>
        <w:tab/>
        <w:t>Tellija/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</w:t>
      </w:r>
      <w:r w:rsidR="006868A9">
        <w:rPr>
          <w:rFonts w:ascii="Times New Roman" w:hAnsi="Times New Roman" w:cs="Times New Roman"/>
          <w:i/>
          <w:szCs w:val="24"/>
        </w:rPr>
        <w:t>Andres Aasna</w:t>
      </w:r>
    </w:p>
    <w:p w14:paraId="54193152" w14:textId="77777777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p w14:paraId="6585E816" w14:textId="77777777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D2570E7" w14:textId="24B693E6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Kätte saanud: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  <w:t>Töövõtja/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</w:t>
      </w:r>
      <w:r w:rsidR="006868A9">
        <w:rPr>
          <w:rFonts w:ascii="Times New Roman" w:hAnsi="Times New Roman" w:cs="Times New Roman"/>
          <w:i/>
          <w:szCs w:val="24"/>
        </w:rPr>
        <w:t>Kristjan Mänd</w:t>
      </w:r>
    </w:p>
    <w:p w14:paraId="006930C1" w14:textId="77777777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</w:t>
      </w:r>
    </w:p>
    <w:sectPr w:rsidR="00335C0E" w:rsidRPr="005A21E6" w:rsidSect="00335C0E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BA1"/>
    <w:multiLevelType w:val="hybridMultilevel"/>
    <w:tmpl w:val="59E0781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25523"/>
    <w:multiLevelType w:val="hybridMultilevel"/>
    <w:tmpl w:val="D39CBAA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605A3B"/>
    <w:multiLevelType w:val="hybridMultilevel"/>
    <w:tmpl w:val="9D6E0486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1B35EB"/>
    <w:multiLevelType w:val="hybridMultilevel"/>
    <w:tmpl w:val="CEECAED0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390672A"/>
    <w:multiLevelType w:val="hybridMultilevel"/>
    <w:tmpl w:val="3692089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11026"/>
    <w:multiLevelType w:val="hybridMultilevel"/>
    <w:tmpl w:val="5A68DE38"/>
    <w:lvl w:ilvl="0" w:tplc="042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1F90010"/>
    <w:multiLevelType w:val="hybridMultilevel"/>
    <w:tmpl w:val="1FCE7EE0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6A65BA"/>
    <w:multiLevelType w:val="hybridMultilevel"/>
    <w:tmpl w:val="ACA4A21C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682155"/>
    <w:multiLevelType w:val="hybridMultilevel"/>
    <w:tmpl w:val="F7F03AC8"/>
    <w:lvl w:ilvl="0" w:tplc="15C8D8F6">
      <w:start w:val="1"/>
      <w:numFmt w:val="decimal"/>
      <w:lvlText w:val="%1."/>
      <w:lvlJc w:val="left"/>
      <w:pPr>
        <w:ind w:left="409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129" w:hanging="360"/>
      </w:pPr>
    </w:lvl>
    <w:lvl w:ilvl="2" w:tplc="0425001B" w:tentative="1">
      <w:start w:val="1"/>
      <w:numFmt w:val="lowerRoman"/>
      <w:lvlText w:val="%3."/>
      <w:lvlJc w:val="right"/>
      <w:pPr>
        <w:ind w:left="1849" w:hanging="180"/>
      </w:pPr>
    </w:lvl>
    <w:lvl w:ilvl="3" w:tplc="0425000F" w:tentative="1">
      <w:start w:val="1"/>
      <w:numFmt w:val="decimal"/>
      <w:lvlText w:val="%4."/>
      <w:lvlJc w:val="left"/>
      <w:pPr>
        <w:ind w:left="2569" w:hanging="360"/>
      </w:pPr>
    </w:lvl>
    <w:lvl w:ilvl="4" w:tplc="04250019" w:tentative="1">
      <w:start w:val="1"/>
      <w:numFmt w:val="lowerLetter"/>
      <w:lvlText w:val="%5."/>
      <w:lvlJc w:val="left"/>
      <w:pPr>
        <w:ind w:left="3289" w:hanging="360"/>
      </w:pPr>
    </w:lvl>
    <w:lvl w:ilvl="5" w:tplc="0425001B" w:tentative="1">
      <w:start w:val="1"/>
      <w:numFmt w:val="lowerRoman"/>
      <w:lvlText w:val="%6."/>
      <w:lvlJc w:val="right"/>
      <w:pPr>
        <w:ind w:left="4009" w:hanging="180"/>
      </w:pPr>
    </w:lvl>
    <w:lvl w:ilvl="6" w:tplc="0425000F" w:tentative="1">
      <w:start w:val="1"/>
      <w:numFmt w:val="decimal"/>
      <w:lvlText w:val="%7."/>
      <w:lvlJc w:val="left"/>
      <w:pPr>
        <w:ind w:left="4729" w:hanging="360"/>
      </w:pPr>
    </w:lvl>
    <w:lvl w:ilvl="7" w:tplc="04250019" w:tentative="1">
      <w:start w:val="1"/>
      <w:numFmt w:val="lowerLetter"/>
      <w:lvlText w:val="%8."/>
      <w:lvlJc w:val="left"/>
      <w:pPr>
        <w:ind w:left="5449" w:hanging="360"/>
      </w:pPr>
    </w:lvl>
    <w:lvl w:ilvl="8" w:tplc="042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0">
    <w:nsid w:val="5AFF3508"/>
    <w:multiLevelType w:val="hybridMultilevel"/>
    <w:tmpl w:val="D0E8F87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461CA"/>
    <w:multiLevelType w:val="hybridMultilevel"/>
    <w:tmpl w:val="B9C08A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0E"/>
    <w:rsid w:val="00052CAA"/>
    <w:rsid w:val="000A5591"/>
    <w:rsid w:val="000E6F0A"/>
    <w:rsid w:val="00107D8D"/>
    <w:rsid w:val="002021E3"/>
    <w:rsid w:val="002512C0"/>
    <w:rsid w:val="00290533"/>
    <w:rsid w:val="002A61C5"/>
    <w:rsid w:val="003023D0"/>
    <w:rsid w:val="00335C0E"/>
    <w:rsid w:val="00351ED4"/>
    <w:rsid w:val="0037183F"/>
    <w:rsid w:val="003B41B2"/>
    <w:rsid w:val="003B7F11"/>
    <w:rsid w:val="003D21AF"/>
    <w:rsid w:val="0041393C"/>
    <w:rsid w:val="00457BE9"/>
    <w:rsid w:val="00465EE3"/>
    <w:rsid w:val="00481C82"/>
    <w:rsid w:val="004833E7"/>
    <w:rsid w:val="004F5E24"/>
    <w:rsid w:val="0053239D"/>
    <w:rsid w:val="00564EC9"/>
    <w:rsid w:val="005A46BA"/>
    <w:rsid w:val="005D1EBB"/>
    <w:rsid w:val="00617F39"/>
    <w:rsid w:val="0064099C"/>
    <w:rsid w:val="0065695C"/>
    <w:rsid w:val="00660C3B"/>
    <w:rsid w:val="00684C4E"/>
    <w:rsid w:val="006868A9"/>
    <w:rsid w:val="006C0265"/>
    <w:rsid w:val="007226C5"/>
    <w:rsid w:val="007942B3"/>
    <w:rsid w:val="007F75F9"/>
    <w:rsid w:val="00883036"/>
    <w:rsid w:val="00896505"/>
    <w:rsid w:val="008A4F6E"/>
    <w:rsid w:val="009451E6"/>
    <w:rsid w:val="009A65D9"/>
    <w:rsid w:val="009B578E"/>
    <w:rsid w:val="009B6818"/>
    <w:rsid w:val="009D00D7"/>
    <w:rsid w:val="009D75F5"/>
    <w:rsid w:val="00A76F7D"/>
    <w:rsid w:val="00AF697C"/>
    <w:rsid w:val="00B45806"/>
    <w:rsid w:val="00B96777"/>
    <w:rsid w:val="00BC2BB2"/>
    <w:rsid w:val="00BD48AD"/>
    <w:rsid w:val="00C07956"/>
    <w:rsid w:val="00C74336"/>
    <w:rsid w:val="00D57B75"/>
    <w:rsid w:val="00DA1BC6"/>
    <w:rsid w:val="00E21691"/>
    <w:rsid w:val="00E73EF9"/>
    <w:rsid w:val="00E8774E"/>
    <w:rsid w:val="00EF6178"/>
    <w:rsid w:val="00F06CA9"/>
    <w:rsid w:val="00F41B8D"/>
    <w:rsid w:val="00F8420C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A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C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basedOn w:val="Normal"/>
    <w:rsid w:val="00335C0E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335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Default11">
    <w:name w:val="WW-Default11"/>
    <w:rsid w:val="00335C0E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21AF"/>
    <w:pPr>
      <w:spacing w:after="0" w:line="240" w:lineRule="auto"/>
    </w:pPr>
  </w:style>
  <w:style w:type="paragraph" w:styleId="CommentText">
    <w:name w:val="annotation text"/>
    <w:basedOn w:val="Normal"/>
    <w:link w:val="CommentTextChar"/>
    <w:qFormat/>
    <w:rsid w:val="00A76F7D"/>
    <w:pPr>
      <w:widowControl w:val="0"/>
      <w:suppressAutoHyphens/>
      <w:spacing w:after="0" w:line="240" w:lineRule="auto"/>
    </w:pPr>
    <w:rPr>
      <w:rFonts w:ascii="Times New Roman" w:eastAsia="Times" w:hAnsi="Times New Roman" w:cs="Times New Roman"/>
      <w:sz w:val="20"/>
      <w:szCs w:val="24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A76F7D"/>
    <w:rPr>
      <w:rFonts w:ascii="Times New Roman" w:eastAsia="Times" w:hAnsi="Times New Roman" w:cs="Times New Roman"/>
      <w:sz w:val="20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C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basedOn w:val="Normal"/>
    <w:rsid w:val="00335C0E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335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Default11">
    <w:name w:val="WW-Default11"/>
    <w:rsid w:val="00335C0E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21AF"/>
    <w:pPr>
      <w:spacing w:after="0" w:line="240" w:lineRule="auto"/>
    </w:pPr>
  </w:style>
  <w:style w:type="paragraph" w:styleId="CommentText">
    <w:name w:val="annotation text"/>
    <w:basedOn w:val="Normal"/>
    <w:link w:val="CommentTextChar"/>
    <w:qFormat/>
    <w:rsid w:val="00A76F7D"/>
    <w:pPr>
      <w:widowControl w:val="0"/>
      <w:suppressAutoHyphens/>
      <w:spacing w:after="0" w:line="240" w:lineRule="auto"/>
    </w:pPr>
    <w:rPr>
      <w:rFonts w:ascii="Times New Roman" w:eastAsia="Times" w:hAnsi="Times New Roman" w:cs="Times New Roman"/>
      <w:sz w:val="20"/>
      <w:szCs w:val="24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A76F7D"/>
    <w:rPr>
      <w:rFonts w:ascii="Times New Roman" w:eastAsia="Times" w:hAnsi="Times New Roman" w:cs="Times New Roman"/>
      <w:sz w:val="20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451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 Robam</dc:creator>
  <cp:lastModifiedBy>Gennadi P</cp:lastModifiedBy>
  <cp:revision>4</cp:revision>
  <dcterms:created xsi:type="dcterms:W3CDTF">2026-05-18T08:18:00Z</dcterms:created>
  <dcterms:modified xsi:type="dcterms:W3CDTF">2026-06-05T12:21:00Z</dcterms:modified>
</cp:coreProperties>
</file>